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62" w:rsidRPr="004C1962" w:rsidRDefault="00A9165D" w:rsidP="004C1962">
      <w:pPr>
        <w:spacing w:after="0" w:line="240" w:lineRule="auto"/>
        <w:jc w:val="center"/>
        <w:rPr>
          <w:b/>
          <w:sz w:val="28"/>
          <w:szCs w:val="28"/>
        </w:rPr>
      </w:pPr>
      <w:r w:rsidRPr="004C1962">
        <w:rPr>
          <w:b/>
          <w:sz w:val="28"/>
          <w:szCs w:val="28"/>
        </w:rPr>
        <w:t xml:space="preserve">Report on </w:t>
      </w:r>
      <w:r w:rsidR="00103EFB" w:rsidRPr="004C1962">
        <w:rPr>
          <w:b/>
          <w:sz w:val="28"/>
          <w:szCs w:val="28"/>
        </w:rPr>
        <w:t>Implementation</w:t>
      </w:r>
    </w:p>
    <w:p w:rsidR="0048675A" w:rsidRPr="004C1962" w:rsidRDefault="00663DF7" w:rsidP="004C1962">
      <w:pPr>
        <w:spacing w:after="0" w:line="240" w:lineRule="auto"/>
        <w:jc w:val="center"/>
        <w:rPr>
          <w:rFonts w:cs="Arial"/>
          <w:b/>
          <w:bCs/>
          <w:i/>
          <w:iCs/>
          <w:sz w:val="24"/>
          <w:szCs w:val="24"/>
        </w:rPr>
      </w:pPr>
      <w:r w:rsidRPr="004C1962">
        <w:rPr>
          <w:rFonts w:eastAsiaTheme="minorEastAsia" w:cs="Arial"/>
          <w:b/>
          <w:bCs/>
          <w:color w:val="000000"/>
          <w:sz w:val="24"/>
          <w:szCs w:val="24"/>
          <w:lang w:eastAsia="zh-CN" w:bidi="mn-Mong-CN"/>
        </w:rPr>
        <w:t>CDIO Framework for</w:t>
      </w:r>
      <w:r w:rsidR="004C1962">
        <w:rPr>
          <w:rFonts w:cs="Arial"/>
          <w:b/>
          <w:bCs/>
          <w:i/>
          <w:iCs/>
          <w:sz w:val="24"/>
          <w:szCs w:val="24"/>
        </w:rPr>
        <w:t xml:space="preserve"> </w:t>
      </w:r>
      <w:r w:rsidRPr="004C1962">
        <w:rPr>
          <w:rFonts w:cs="Arial"/>
          <w:b/>
          <w:bCs/>
          <w:i/>
          <w:iCs/>
          <w:sz w:val="24"/>
          <w:szCs w:val="24"/>
        </w:rPr>
        <w:t>Re-</w:t>
      </w:r>
      <w:r w:rsidRPr="004C1962">
        <w:rPr>
          <w:rFonts w:cs="Arial"/>
          <w:b/>
          <w:bCs/>
          <w:sz w:val="24"/>
          <w:szCs w:val="24"/>
        </w:rPr>
        <w:t>Thinking</w:t>
      </w:r>
      <w:r w:rsidRPr="004C1962">
        <w:rPr>
          <w:rFonts w:cs="Arial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Pr="004C1962">
        <w:rPr>
          <w:rFonts w:cs="Arial"/>
          <w:b/>
          <w:bCs/>
          <w:i/>
          <w:iCs/>
          <w:sz w:val="24"/>
          <w:szCs w:val="24"/>
        </w:rPr>
        <w:t>Educatio</w:t>
      </w:r>
      <w:r w:rsidR="0048675A" w:rsidRPr="004C1962">
        <w:rPr>
          <w:rFonts w:cs="Arial"/>
          <w:b/>
          <w:bCs/>
          <w:i/>
          <w:iCs/>
          <w:sz w:val="24"/>
          <w:szCs w:val="24"/>
        </w:rPr>
        <w:t>n</w:t>
      </w:r>
      <w:r w:rsidR="004C1962" w:rsidRPr="004C1962">
        <w:rPr>
          <w:rFonts w:cs="Arial"/>
          <w:b/>
          <w:bCs/>
          <w:i/>
          <w:iCs/>
          <w:sz w:val="24"/>
          <w:szCs w:val="24"/>
        </w:rPr>
        <w:t>,</w:t>
      </w:r>
      <w:r w:rsidR="004C1962" w:rsidRPr="004C1962">
        <w:rPr>
          <w:rFonts w:cs="Arial"/>
          <w:b/>
          <w:bCs/>
          <w:sz w:val="24"/>
          <w:szCs w:val="24"/>
        </w:rPr>
        <w:t xml:space="preserve"> </w:t>
      </w:r>
      <w:r w:rsidR="001B353A" w:rsidRPr="004C1962">
        <w:rPr>
          <w:rFonts w:cs="Arial"/>
          <w:b/>
          <w:bCs/>
          <w:sz w:val="24"/>
          <w:szCs w:val="24"/>
        </w:rPr>
        <w:t>Thailand</w:t>
      </w:r>
    </w:p>
    <w:p w:rsidR="00885350" w:rsidRPr="004C1962" w:rsidRDefault="00885350" w:rsidP="004C1962">
      <w:pPr>
        <w:pStyle w:val="Default"/>
        <w:rPr>
          <w:rFonts w:asciiTheme="minorHAnsi" w:hAnsiTheme="minorHAnsi" w:cstheme="minorBidi"/>
          <w:b/>
          <w:bCs/>
          <w:lang w:val="en-US" w:bidi="th-TH"/>
        </w:rPr>
      </w:pPr>
      <w:r w:rsidRPr="004C1962">
        <w:rPr>
          <w:rFonts w:asciiTheme="minorHAnsi" w:hAnsiTheme="minorHAnsi" w:cstheme="minorBidi"/>
          <w:b/>
          <w:bCs/>
          <w:lang w:val="en-US" w:bidi="th-TH"/>
        </w:rPr>
        <w:t>Name: (Title Mr</w:t>
      </w:r>
      <w:proofErr w:type="gramStart"/>
      <w:r w:rsidRPr="004C1962">
        <w:rPr>
          <w:rFonts w:asciiTheme="minorHAnsi" w:hAnsiTheme="minorHAnsi" w:cstheme="minorBidi"/>
          <w:b/>
          <w:bCs/>
          <w:lang w:val="en-US" w:bidi="th-TH"/>
        </w:rPr>
        <w:t>./</w:t>
      </w:r>
      <w:proofErr w:type="gramEnd"/>
      <w:r w:rsidRPr="004C1962">
        <w:rPr>
          <w:rFonts w:asciiTheme="minorHAnsi" w:hAnsiTheme="minorHAnsi" w:cstheme="minorBidi"/>
          <w:b/>
          <w:bCs/>
          <w:lang w:val="en-US" w:bidi="th-TH"/>
        </w:rPr>
        <w:t>Ms./Dr./Prof.) _____________________________________</w:t>
      </w:r>
    </w:p>
    <w:p w:rsidR="00885350" w:rsidRPr="004C1962" w:rsidRDefault="00885350" w:rsidP="004C1962">
      <w:pPr>
        <w:pStyle w:val="Default"/>
        <w:rPr>
          <w:rFonts w:asciiTheme="minorHAnsi" w:hAnsiTheme="minorHAnsi" w:cstheme="minorBidi"/>
          <w:b/>
          <w:bCs/>
          <w:lang w:val="en-US" w:bidi="th-TH"/>
        </w:rPr>
      </w:pPr>
      <w:r w:rsidRPr="004C1962">
        <w:rPr>
          <w:rFonts w:asciiTheme="minorHAnsi" w:hAnsiTheme="minorHAnsi" w:cstheme="minorBidi"/>
          <w:b/>
          <w:bCs/>
          <w:lang w:val="en-US" w:bidi="th-TH"/>
        </w:rPr>
        <w:t>Department: ____________________________</w:t>
      </w:r>
      <w:r w:rsidR="004C1962">
        <w:rPr>
          <w:rFonts w:asciiTheme="minorHAnsi" w:hAnsiTheme="minorHAnsi" w:cstheme="minorBidi"/>
          <w:b/>
          <w:bCs/>
          <w:lang w:val="en-US" w:bidi="th-TH"/>
        </w:rPr>
        <w:t xml:space="preserve"> </w:t>
      </w:r>
      <w:r w:rsidRPr="004C1962">
        <w:rPr>
          <w:rFonts w:asciiTheme="minorHAnsi" w:hAnsiTheme="minorHAnsi" w:cstheme="minorBidi"/>
          <w:b/>
          <w:bCs/>
          <w:lang w:val="en-US" w:bidi="th-TH"/>
        </w:rPr>
        <w:t>Faculty: __________________</w:t>
      </w:r>
      <w:r w:rsidR="004C1962">
        <w:rPr>
          <w:rFonts w:asciiTheme="minorHAnsi" w:hAnsiTheme="minorHAnsi" w:cstheme="minorBidi"/>
          <w:b/>
          <w:bCs/>
          <w:lang w:val="en-US" w:bidi="th-TH"/>
        </w:rPr>
        <w:t xml:space="preserve"> </w:t>
      </w:r>
      <w:r w:rsidRPr="004C1962">
        <w:rPr>
          <w:rFonts w:asciiTheme="minorHAnsi" w:hAnsiTheme="minorHAnsi" w:cstheme="minorBidi"/>
          <w:b/>
          <w:bCs/>
          <w:lang w:val="en-US" w:bidi="th-TH"/>
        </w:rPr>
        <w:t>RMUTT, Thailand</w:t>
      </w:r>
    </w:p>
    <w:p w:rsidR="00885350" w:rsidRPr="00885350" w:rsidRDefault="00885350" w:rsidP="004C1962">
      <w:pPr>
        <w:pStyle w:val="Default"/>
        <w:rPr>
          <w:rFonts w:ascii="BrowalliaUPC" w:hAnsi="BrowalliaUPC" w:cs="BrowalliaUPC"/>
          <w:b/>
          <w:bCs/>
          <w:color w:val="FF0000"/>
          <w:sz w:val="28"/>
          <w:szCs w:val="28"/>
          <w:cs/>
          <w:lang w:val="en-US" w:bidi="th-TH"/>
        </w:rPr>
      </w:pPr>
      <w:r w:rsidRPr="004C1962">
        <w:rPr>
          <w:rFonts w:asciiTheme="minorHAnsi" w:hAnsiTheme="minorHAnsi" w:cstheme="minorBidi"/>
          <w:b/>
          <w:bCs/>
          <w:lang w:val="en-US" w:bidi="th-TH"/>
        </w:rPr>
        <w:t>Course Name</w:t>
      </w:r>
      <w:proofErr w:type="gramStart"/>
      <w:r w:rsidRPr="004C1962">
        <w:rPr>
          <w:rFonts w:asciiTheme="minorHAnsi" w:hAnsiTheme="minorHAnsi" w:cstheme="minorBidi"/>
          <w:b/>
          <w:bCs/>
          <w:lang w:val="en-US" w:bidi="th-TH"/>
        </w:rPr>
        <w:t>:_</w:t>
      </w:r>
      <w:proofErr w:type="gramEnd"/>
      <w:r w:rsidRPr="004C1962">
        <w:rPr>
          <w:rFonts w:asciiTheme="minorHAnsi" w:hAnsiTheme="minorHAnsi" w:cstheme="minorBidi"/>
          <w:b/>
          <w:bCs/>
          <w:lang w:val="en-US" w:bidi="th-TH"/>
        </w:rPr>
        <w:t>____________________</w:t>
      </w:r>
      <w:r w:rsidR="004C1962">
        <w:rPr>
          <w:rFonts w:asciiTheme="minorHAnsi" w:hAnsiTheme="minorHAnsi" w:cstheme="minorBidi"/>
          <w:b/>
          <w:bCs/>
          <w:lang w:val="en-US" w:bidi="th-TH"/>
        </w:rPr>
        <w:t>_______</w:t>
      </w:r>
      <w:r w:rsidR="004C1962">
        <w:rPr>
          <w:rFonts w:ascii="BrowalliaUPC" w:hAnsi="BrowalliaUPC" w:cs="BrowalliaUPC"/>
          <w:b/>
          <w:bCs/>
          <w:color w:val="FF0000"/>
          <w:sz w:val="28"/>
          <w:szCs w:val="28"/>
          <w:lang w:val="en-US" w:bidi="th-TH"/>
        </w:rPr>
        <w:t xml:space="preserve"> </w:t>
      </w:r>
      <w:r w:rsidRPr="00885350">
        <w:rPr>
          <w:rFonts w:ascii="BrowalliaUPC" w:hAnsi="BrowalliaUPC" w:cs="BrowalliaUPC"/>
          <w:b/>
          <w:bCs/>
          <w:color w:val="FF0000"/>
          <w:sz w:val="28"/>
          <w:szCs w:val="28"/>
          <w:cs/>
          <w:lang w:val="en-US" w:bidi="th-TH"/>
        </w:rPr>
        <w:t xml:space="preserve">(ให้ใส่ชื่อวิชาที่นำ </w:t>
      </w:r>
      <w:r w:rsidRPr="00885350">
        <w:rPr>
          <w:rFonts w:ascii="BrowalliaUPC" w:hAnsi="BrowalliaUPC" w:cs="BrowalliaUPC"/>
          <w:b/>
          <w:bCs/>
          <w:color w:val="FF0000"/>
          <w:sz w:val="28"/>
          <w:szCs w:val="28"/>
          <w:lang w:val="en-US" w:bidi="th-TH"/>
        </w:rPr>
        <w:t xml:space="preserve">CDIO </w:t>
      </w:r>
      <w:r w:rsidRPr="00885350">
        <w:rPr>
          <w:rFonts w:ascii="BrowalliaUPC" w:hAnsi="BrowalliaUPC" w:cs="BrowalliaUPC"/>
          <w:b/>
          <w:bCs/>
          <w:color w:val="FF0000"/>
          <w:sz w:val="28"/>
          <w:szCs w:val="28"/>
          <w:cs/>
          <w:lang w:val="en-US" w:bidi="th-TH"/>
        </w:rPr>
        <w:t>ไปประยุกต์ใช้) แยกวิชาเขียนคนละไฟล์</w:t>
      </w:r>
    </w:p>
    <w:p w:rsidR="009263DA" w:rsidRPr="004C1962" w:rsidRDefault="009263DA" w:rsidP="004C1962">
      <w:pPr>
        <w:pStyle w:val="Default"/>
        <w:jc w:val="center"/>
        <w:rPr>
          <w:rFonts w:asciiTheme="minorHAnsi" w:hAnsiTheme="minorHAnsi" w:cs="Arial"/>
          <w:b/>
          <w:bCs/>
          <w:color w:val="auto"/>
          <w:sz w:val="16"/>
          <w:szCs w:val="16"/>
        </w:rPr>
      </w:pPr>
    </w:p>
    <w:tbl>
      <w:tblPr>
        <w:tblStyle w:val="TableGrid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A9165D" w:rsidTr="004C1962">
        <w:tc>
          <w:tcPr>
            <w:tcW w:w="10065" w:type="dxa"/>
            <w:gridSpan w:val="2"/>
            <w:shd w:val="clear" w:color="auto" w:fill="FFFF00"/>
          </w:tcPr>
          <w:p w:rsidR="00A9165D" w:rsidRPr="00A9165D" w:rsidRDefault="00A9165D" w:rsidP="004C1962">
            <w:pPr>
              <w:pStyle w:val="ListParagraph"/>
              <w:numPr>
                <w:ilvl w:val="0"/>
                <w:numId w:val="5"/>
              </w:numPr>
              <w:ind w:left="601" w:hanging="601"/>
              <w:rPr>
                <w:b/>
                <w:sz w:val="28"/>
                <w:szCs w:val="28"/>
              </w:rPr>
            </w:pPr>
            <w:r w:rsidRPr="007D7460">
              <w:rPr>
                <w:b/>
                <w:sz w:val="24"/>
                <w:szCs w:val="24"/>
              </w:rPr>
              <w:t>Details</w:t>
            </w:r>
          </w:p>
        </w:tc>
      </w:tr>
      <w:tr w:rsidR="00A9165D" w:rsidRPr="00BC4212" w:rsidTr="004C1962">
        <w:tc>
          <w:tcPr>
            <w:tcW w:w="5103" w:type="dxa"/>
          </w:tcPr>
          <w:p w:rsidR="00A9165D" w:rsidRPr="007D7460" w:rsidRDefault="00A9165D" w:rsidP="004C1962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D7460">
              <w:rPr>
                <w:rFonts w:ascii="Arial" w:hAnsi="Arial" w:cs="Arial"/>
                <w:b/>
                <w:bCs/>
              </w:rPr>
              <w:t>Brief description of Program Activities</w:t>
            </w:r>
          </w:p>
          <w:p w:rsidR="00A9165D" w:rsidRPr="007D7460" w:rsidRDefault="00885350" w:rsidP="004C1962">
            <w:pPr>
              <w:spacing w:before="60"/>
              <w:rPr>
                <w:rFonts w:ascii="BrowalliaUPC" w:hAnsi="BrowalliaUPC" w:cs="BrowalliaUPC"/>
                <w:b/>
                <w:bCs/>
                <w:color w:val="FF0000"/>
                <w:sz w:val="24"/>
                <w:szCs w:val="24"/>
                <w:lang w:val="en-US" w:bidi="th-TH"/>
              </w:rPr>
            </w:pPr>
            <w:r w:rsidRPr="007D7460">
              <w:rPr>
                <w:rFonts w:ascii="BrowalliaUPC" w:hAnsi="BrowalliaUPC" w:cs="BrowalliaUPC"/>
                <w:b/>
                <w:bCs/>
                <w:color w:val="FF0000"/>
                <w:sz w:val="24"/>
                <w:szCs w:val="24"/>
                <w:cs/>
                <w:lang w:bidi="th-TH"/>
              </w:rPr>
              <w:t>ให้อธิบาย</w:t>
            </w:r>
            <w:r w:rsidRPr="007D7460">
              <w:rPr>
                <w:rFonts w:ascii="BrowalliaUPC" w:hAnsi="BrowalliaUPC" w:cs="BrowalliaUPC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ว่ากิจกรรมที่จัดให้นักศึกษารายละเอียดเป็นอย่างไรบ้าง </w:t>
            </w:r>
            <w:r w:rsidRPr="007D7460">
              <w:rPr>
                <w:rFonts w:ascii="BrowalliaUPC" w:hAnsi="BrowalliaUPC" w:cs="BrowalliaUPC" w:hint="cs"/>
                <w:b/>
                <w:bCs/>
                <w:color w:val="FF0000"/>
                <w:sz w:val="24"/>
                <w:szCs w:val="24"/>
                <w:cs/>
                <w:lang w:val="en-US" w:bidi="th-TH"/>
              </w:rPr>
              <w:t>(หากเขียนภาษาอังกฤษไม่สะด</w:t>
            </w:r>
            <w:r w:rsidR="004C1962" w:rsidRPr="007D7460">
              <w:rPr>
                <w:rFonts w:ascii="BrowalliaUPC" w:hAnsi="BrowalliaUPC" w:cs="BrowalliaUPC" w:hint="cs"/>
                <w:b/>
                <w:bCs/>
                <w:color w:val="FF0000"/>
                <w:sz w:val="24"/>
                <w:szCs w:val="24"/>
                <w:cs/>
                <w:lang w:val="en-US" w:bidi="th-TH"/>
              </w:rPr>
              <w:t>วก ให้เขียนภาษาไทยมา จะแปลให้</w:t>
            </w:r>
            <w:r w:rsidRPr="007D7460">
              <w:rPr>
                <w:rFonts w:ascii="BrowalliaUPC" w:hAnsi="BrowalliaUPC" w:cs="BrowalliaUPC" w:hint="cs"/>
                <w:b/>
                <w:bCs/>
                <w:color w:val="FF0000"/>
                <w:sz w:val="24"/>
                <w:szCs w:val="24"/>
                <w:cs/>
                <w:lang w:val="en-US" w:bidi="th-TH"/>
              </w:rPr>
              <w:t>)</w:t>
            </w:r>
          </w:p>
        </w:tc>
        <w:tc>
          <w:tcPr>
            <w:tcW w:w="4962" w:type="dxa"/>
          </w:tcPr>
          <w:p w:rsidR="00A9165D" w:rsidRPr="007D7460" w:rsidRDefault="00A9165D" w:rsidP="004C1962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D7460">
              <w:rPr>
                <w:rFonts w:ascii="Arial" w:hAnsi="Arial" w:cs="Arial"/>
                <w:b/>
                <w:bCs/>
              </w:rPr>
              <w:t>Dates</w:t>
            </w:r>
          </w:p>
          <w:p w:rsidR="00A9165D" w:rsidRPr="007D7460" w:rsidRDefault="00885350" w:rsidP="004C1962">
            <w:pPr>
              <w:spacing w:before="60"/>
              <w:rPr>
                <w:rFonts w:ascii="BrowalliaUPC" w:hAnsi="BrowalliaUPC" w:cs="BrowalliaUPC"/>
                <w:b/>
                <w:bCs/>
                <w:color w:val="FF0000"/>
                <w:sz w:val="24"/>
                <w:szCs w:val="24"/>
                <w:cs/>
                <w:lang w:val="en-US" w:bidi="th-TH"/>
              </w:rPr>
            </w:pPr>
            <w:r w:rsidRPr="007D7460">
              <w:rPr>
                <w:rFonts w:ascii="BrowalliaUPC" w:hAnsi="BrowalliaUPC" w:cs="BrowalliaUPC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 xml:space="preserve">ระบุวันที่ที่มีการนำ </w:t>
            </w:r>
            <w:r w:rsidRPr="007D7460">
              <w:rPr>
                <w:rFonts w:ascii="BrowalliaUPC" w:hAnsi="BrowalliaUPC" w:cs="BrowalliaUPC"/>
                <w:b/>
                <w:bCs/>
                <w:color w:val="FF0000"/>
                <w:sz w:val="24"/>
                <w:szCs w:val="24"/>
                <w:lang w:val="en-US" w:bidi="th-TH"/>
              </w:rPr>
              <w:t xml:space="preserve">CDIO </w:t>
            </w:r>
            <w:r w:rsidRPr="007D7460">
              <w:rPr>
                <w:rFonts w:ascii="BrowalliaUPC" w:hAnsi="BrowalliaUPC" w:cs="BrowalliaUPC" w:hint="cs"/>
                <w:b/>
                <w:bCs/>
                <w:color w:val="FF0000"/>
                <w:sz w:val="24"/>
                <w:szCs w:val="24"/>
                <w:cs/>
                <w:lang w:val="en-US" w:bidi="th-TH"/>
              </w:rPr>
              <w:t>ไปใช้ในกิจกรรมการเรียนการสอน</w:t>
            </w:r>
            <w:r w:rsidR="001B4455" w:rsidRPr="007D7460">
              <w:rPr>
                <w:rFonts w:ascii="BrowalliaUPC" w:hAnsi="BrowalliaUPC" w:cs="BrowalliaUPC" w:hint="cs"/>
                <w:b/>
                <w:bCs/>
                <w:color w:val="FF0000"/>
                <w:sz w:val="24"/>
                <w:szCs w:val="24"/>
                <w:cs/>
                <w:lang w:val="en-US" w:bidi="th-TH"/>
              </w:rPr>
              <w:t xml:space="preserve"> (สามารถทำได้หลายวันที่แต่ละเทอม)</w:t>
            </w:r>
          </w:p>
        </w:tc>
      </w:tr>
      <w:tr w:rsidR="00A9165D" w:rsidRPr="00BC4212" w:rsidTr="004C1962">
        <w:tc>
          <w:tcPr>
            <w:tcW w:w="5103" w:type="dxa"/>
          </w:tcPr>
          <w:p w:rsidR="00A9165D" w:rsidRPr="007D7460" w:rsidRDefault="00D161FF" w:rsidP="004C1962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D7460">
              <w:rPr>
                <w:rFonts w:ascii="Arial" w:hAnsi="Arial" w:cs="Arial"/>
                <w:b/>
                <w:bCs/>
              </w:rPr>
              <w:t>What CDIO skills</w:t>
            </w:r>
            <w:r w:rsidR="00CF3D9E" w:rsidRPr="007D7460">
              <w:rPr>
                <w:rFonts w:ascii="Arial" w:hAnsi="Arial" w:cs="Arial"/>
                <w:b/>
                <w:bCs/>
              </w:rPr>
              <w:t xml:space="preserve"> and Standards</w:t>
            </w:r>
            <w:r w:rsidRPr="007D7460">
              <w:rPr>
                <w:rFonts w:ascii="Arial" w:hAnsi="Arial" w:cs="Arial"/>
                <w:b/>
                <w:bCs/>
              </w:rPr>
              <w:t xml:space="preserve"> implemented</w:t>
            </w:r>
            <w:r w:rsidR="00A9165D" w:rsidRPr="007D746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9165D" w:rsidRDefault="00A9165D" w:rsidP="004C1962">
            <w:pPr>
              <w:spacing w:before="60"/>
              <w:rPr>
                <w:rFonts w:ascii="Arial" w:hAnsi="Arial"/>
                <w:b/>
                <w:bCs/>
                <w:sz w:val="20"/>
                <w:szCs w:val="25"/>
                <w:lang w:bidi="th-TH"/>
              </w:rPr>
            </w:pPr>
            <w:r w:rsidRPr="00BC42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To attach </w:t>
            </w:r>
            <w:r w:rsidR="00CF3D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course learning outcomes, integrated learning experiences, </w:t>
            </w:r>
            <w:r w:rsidR="003967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etc and </w:t>
            </w:r>
            <w:r w:rsidRPr="00BC42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photo snapshots</w:t>
            </w:r>
            <w:r w:rsidR="00CF3D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if any and any other supporting documents.</w:t>
            </w:r>
          </w:p>
          <w:p w:rsidR="00054AD4" w:rsidRPr="007D7460" w:rsidRDefault="001B4455" w:rsidP="004C1962">
            <w:pPr>
              <w:spacing w:before="60"/>
              <w:rPr>
                <w:rFonts w:ascii="Browallia New" w:hAnsi="Browallia New" w:cs="Browallia New"/>
                <w:b/>
                <w:bCs/>
                <w:sz w:val="20"/>
                <w:szCs w:val="25"/>
                <w:cs/>
                <w:lang w:bidi="th-TH"/>
              </w:rPr>
            </w:pP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cs/>
                <w:lang w:val="en-US" w:bidi="th-TH"/>
              </w:rPr>
              <w:t xml:space="preserve">กิจกรรมที่เขียนไว้ด้านบน ก่อให้เกิดทักษะ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lang w:val="en-US" w:bidi="th-TH"/>
              </w:rPr>
              <w:t xml:space="preserve">13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cs/>
                <w:lang w:val="en-US" w:bidi="th-TH"/>
              </w:rPr>
              <w:t xml:space="preserve">ข้อของ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lang w:val="en-US" w:bidi="th-TH"/>
              </w:rPr>
              <w:t xml:space="preserve">CDIO skills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cs/>
                <w:lang w:val="en-US" w:bidi="th-TH"/>
              </w:rPr>
              <w:t xml:space="preserve">อะไรบ้าง ตั้งแต่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lang w:val="en-US" w:bidi="th-TH"/>
              </w:rPr>
              <w:t xml:space="preserve">2.1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cs/>
                <w:lang w:val="en-US" w:bidi="th-TH"/>
              </w:rPr>
              <w:t xml:space="preserve">ถึง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lang w:val="en-US" w:bidi="th-TH"/>
              </w:rPr>
              <w:t xml:space="preserve">4.6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cs/>
                <w:lang w:val="en-US" w:bidi="th-TH"/>
              </w:rPr>
              <w:t xml:space="preserve">และตรงกับมาตรฐาน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lang w:val="en-US" w:bidi="th-TH"/>
              </w:rPr>
              <w:t xml:space="preserve">CDIO standard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cs/>
                <w:lang w:val="en-US" w:bidi="th-TH"/>
              </w:rPr>
              <w:t xml:space="preserve">ข้อใด ตั้งแต่ข้อ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lang w:val="en-US" w:bidi="th-TH"/>
              </w:rPr>
              <w:t xml:space="preserve">1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cs/>
                <w:lang w:val="en-US" w:bidi="th-TH"/>
              </w:rPr>
              <w:t xml:space="preserve">ถึง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lang w:val="en-US" w:bidi="th-TH"/>
              </w:rPr>
              <w:t xml:space="preserve">12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0"/>
                <w:szCs w:val="24"/>
                <w:cs/>
                <w:lang w:val="en-US" w:bidi="th-TH"/>
              </w:rPr>
              <w:t>โดยให้แนบเอกสาร วัตถุประสงค์การเรียนรู้ ประสบการณ์การเรียนรู้แบบบูรณาการ และรูปภาพประกอบคำอธิบาย)</w:t>
            </w:r>
          </w:p>
        </w:tc>
        <w:tc>
          <w:tcPr>
            <w:tcW w:w="4962" w:type="dxa"/>
          </w:tcPr>
          <w:p w:rsidR="00A9165D" w:rsidRPr="007D7460" w:rsidRDefault="00833168" w:rsidP="004C1962">
            <w:pPr>
              <w:spacing w:before="60"/>
              <w:ind w:left="-138" w:firstLine="138"/>
              <w:rPr>
                <w:rFonts w:ascii="Arial" w:hAnsi="Arial" w:cs="Arial"/>
                <w:b/>
                <w:bCs/>
              </w:rPr>
            </w:pPr>
            <w:r w:rsidRPr="007D7460">
              <w:rPr>
                <w:rFonts w:ascii="Arial" w:hAnsi="Arial" w:cs="Arial"/>
                <w:b/>
                <w:bCs/>
              </w:rPr>
              <w:t>Description</w:t>
            </w:r>
          </w:p>
          <w:p w:rsidR="00E42408" w:rsidRPr="001B4455" w:rsidRDefault="001B4455" w:rsidP="004C1962">
            <w:pPr>
              <w:spacing w:before="60"/>
              <w:ind w:left="-138" w:firstLine="138"/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lang w:bidi="th-TH"/>
              </w:rPr>
            </w:pPr>
            <w:r w:rsidRPr="001B4455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(เขียนอธิบายตามหัวข้อด้านซ้ายมือ)</w:t>
            </w:r>
          </w:p>
          <w:p w:rsidR="00E42408" w:rsidRDefault="00E42408" w:rsidP="004C1962">
            <w:pPr>
              <w:spacing w:before="60"/>
              <w:ind w:left="-138" w:firstLine="13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D7460" w:rsidRPr="004C1962" w:rsidRDefault="007D7460" w:rsidP="007D7460">
            <w:pPr>
              <w:spacing w:before="60"/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lang w:val="en-US" w:bidi="th-TH"/>
              </w:rPr>
            </w:pP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lang w:val="en-US" w:bidi="th-TH"/>
              </w:rPr>
              <w:t xml:space="preserve">1. Learning Outcome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cs/>
                <w:lang w:val="en-US" w:bidi="th-TH"/>
              </w:rPr>
              <w:t xml:space="preserve">วัตถุประสงค์การเรียนรู้ ก่อนทำ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lang w:val="en-US" w:bidi="th-TH"/>
              </w:rPr>
              <w:t xml:space="preserve">CDIO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cs/>
                <w:lang w:val="en-US" w:bidi="th-TH"/>
              </w:rPr>
              <w:t xml:space="preserve">และ หลังนำ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lang w:val="en-US" w:bidi="th-TH"/>
              </w:rPr>
              <w:t xml:space="preserve">CDIO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cs/>
                <w:lang w:val="en-US" w:bidi="th-TH"/>
              </w:rPr>
              <w:t>ไปใช้</w:t>
            </w:r>
          </w:p>
          <w:p w:rsidR="00E42408" w:rsidRPr="007D7460" w:rsidRDefault="007D7460" w:rsidP="007D7460">
            <w:pPr>
              <w:spacing w:before="60"/>
              <w:ind w:left="-138" w:firstLine="138"/>
              <w:rPr>
                <w:rFonts w:ascii="Arial" w:hAnsi="Arial"/>
                <w:b/>
                <w:bCs/>
                <w:sz w:val="24"/>
                <w:szCs w:val="30"/>
                <w:cs/>
                <w:lang w:val="en-US" w:bidi="th-TH"/>
              </w:rPr>
            </w:pP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lang w:val="en-US" w:bidi="th-TH"/>
              </w:rPr>
              <w:t xml:space="preserve">2. Assignment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cs/>
                <w:lang w:val="en-US" w:bidi="th-TH"/>
              </w:rPr>
              <w:t xml:space="preserve">และ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lang w:val="en-US" w:bidi="th-TH"/>
              </w:rPr>
              <w:t xml:space="preserve">Lab sheet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cs/>
                <w:lang w:val="en-US" w:bidi="th-TH"/>
              </w:rPr>
              <w:t xml:space="preserve">ก่อนนำ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lang w:val="en-US" w:bidi="th-TH"/>
              </w:rPr>
              <w:t xml:space="preserve">CDIO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cs/>
                <w:lang w:val="en-US" w:bidi="th-TH"/>
              </w:rPr>
              <w:t xml:space="preserve">และหลังนำ </w:t>
            </w:r>
            <w:r w:rsidRPr="004C1962"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  <w:highlight w:val="yellow"/>
                <w:lang w:val="en-US" w:bidi="th-TH"/>
              </w:rPr>
              <w:t>CDIO</w:t>
            </w:r>
          </w:p>
          <w:p w:rsidR="00E42408" w:rsidRPr="00FA17B0" w:rsidRDefault="00E42408" w:rsidP="004C1962">
            <w:pPr>
              <w:spacing w:before="60"/>
              <w:rPr>
                <w:rFonts w:ascii="Arial" w:hAnsi="Arial"/>
                <w:b/>
                <w:bCs/>
                <w:i/>
                <w:iCs/>
                <w:sz w:val="24"/>
                <w:szCs w:val="30"/>
                <w:cs/>
                <w:lang w:bidi="th-TH"/>
              </w:rPr>
            </w:pPr>
          </w:p>
        </w:tc>
      </w:tr>
      <w:tr w:rsidR="008D71C4" w:rsidRPr="007B2448" w:rsidTr="004C1962">
        <w:tc>
          <w:tcPr>
            <w:tcW w:w="10065" w:type="dxa"/>
            <w:gridSpan w:val="2"/>
            <w:shd w:val="clear" w:color="auto" w:fill="FFFF00"/>
          </w:tcPr>
          <w:p w:rsidR="008D71C4" w:rsidRPr="008D71C4" w:rsidRDefault="008D71C4" w:rsidP="004C1962">
            <w:pPr>
              <w:pStyle w:val="ListParagraph"/>
              <w:numPr>
                <w:ilvl w:val="0"/>
                <w:numId w:val="5"/>
              </w:numPr>
              <w:ind w:left="601" w:hanging="601"/>
              <w:rPr>
                <w:rFonts w:ascii="Arial" w:hAnsi="Arial" w:cs="Arial"/>
                <w:szCs w:val="24"/>
                <w:lang w:val="en-US"/>
              </w:rPr>
            </w:pPr>
            <w:r w:rsidRPr="001F670B">
              <w:rPr>
                <w:rFonts w:ascii="Arial" w:hAnsi="Arial" w:cs="Arial"/>
                <w:b/>
                <w:szCs w:val="24"/>
                <w:lang w:val="en-US"/>
              </w:rPr>
              <w:t>Evaluation on implementation</w:t>
            </w:r>
            <w:r w:rsidRPr="001F670B">
              <w:rPr>
                <w:rFonts w:ascii="Arial" w:hAnsi="Arial" w:cs="Arial"/>
                <w:szCs w:val="24"/>
                <w:lang w:val="en-US"/>
              </w:rPr>
              <w:t xml:space="preserve"> (Please provide examples to substantiate where possible.)</w:t>
            </w:r>
          </w:p>
        </w:tc>
      </w:tr>
      <w:tr w:rsidR="008D71C4" w:rsidTr="004C19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2"/>
          </w:tcPr>
          <w:p w:rsidR="00E42408" w:rsidRPr="007D7460" w:rsidRDefault="008D71C4" w:rsidP="004C1962">
            <w:pPr>
              <w:numPr>
                <w:ilvl w:val="0"/>
                <w:numId w:val="8"/>
              </w:numPr>
              <w:tabs>
                <w:tab w:val="clear" w:pos="1440"/>
              </w:tabs>
              <w:ind w:left="601"/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 w:rsidRPr="001F670B">
              <w:rPr>
                <w:rFonts w:ascii="Arial" w:hAnsi="Arial" w:cs="Arial"/>
                <w:b/>
                <w:szCs w:val="24"/>
                <w:lang w:val="en-US"/>
              </w:rPr>
              <w:t>Areas you have done well</w:t>
            </w:r>
            <w:r w:rsidR="001B4455">
              <w:rPr>
                <w:rFonts w:ascii="Arial" w:hAnsi="Arial" w:cs="Arial"/>
                <w:b/>
                <w:szCs w:val="24"/>
                <w:lang w:val="en-US"/>
              </w:rPr>
              <w:t xml:space="preserve">  </w:t>
            </w:r>
            <w:r w:rsidR="001B4455" w:rsidRPr="004C1962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(</w:t>
            </w:r>
            <w:r w:rsidR="001B4455" w:rsidRPr="004C1962">
              <w:rPr>
                <w:rFonts w:ascii="BrowalliaUPC" w:hAnsi="BrowalliaUPC" w:cs="BrowalliaUPC" w:hint="cs"/>
                <w:b/>
                <w:bCs/>
                <w:color w:val="FF0000"/>
                <w:sz w:val="20"/>
                <w:szCs w:val="24"/>
                <w:cs/>
                <w:lang w:bidi="th-TH"/>
              </w:rPr>
              <w:t>สิ่งที่ทำได้ดี</w:t>
            </w:r>
            <w:r w:rsidR="001B4455" w:rsidRPr="004C1962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)</w:t>
            </w:r>
          </w:p>
          <w:p w:rsidR="008D71C4" w:rsidRDefault="008D71C4" w:rsidP="004C1962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D71C4" w:rsidTr="004C19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2"/>
          </w:tcPr>
          <w:p w:rsidR="00E42408" w:rsidRPr="007D7460" w:rsidRDefault="008D71C4" w:rsidP="004C1962">
            <w:pPr>
              <w:numPr>
                <w:ilvl w:val="0"/>
                <w:numId w:val="8"/>
              </w:numPr>
              <w:tabs>
                <w:tab w:val="clear" w:pos="1440"/>
              </w:tabs>
              <w:ind w:left="601"/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 w:rsidRPr="001F670B">
              <w:rPr>
                <w:rFonts w:ascii="Arial" w:hAnsi="Arial" w:cs="Arial"/>
                <w:b/>
                <w:szCs w:val="24"/>
                <w:lang w:val="en-US"/>
              </w:rPr>
              <w:t>Areas of improvements</w:t>
            </w:r>
            <w:r w:rsidR="004C1962">
              <w:rPr>
                <w:rFonts w:ascii="Arial" w:hAnsi="Arial" w:hint="cs"/>
                <w:b/>
                <w:szCs w:val="24"/>
                <w:cs/>
                <w:lang w:val="en-US" w:bidi="th-TH"/>
              </w:rPr>
              <w:t xml:space="preserve"> </w:t>
            </w:r>
            <w:r w:rsidR="001B4455" w:rsidRPr="004C1962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(</w:t>
            </w:r>
            <w:r w:rsidR="001B4455" w:rsidRPr="004C1962">
              <w:rPr>
                <w:rFonts w:ascii="BrowalliaUPC" w:hAnsi="BrowalliaUPC" w:cs="BrowalliaUPC" w:hint="cs"/>
                <w:b/>
                <w:bCs/>
                <w:color w:val="FF0000"/>
                <w:sz w:val="20"/>
                <w:szCs w:val="24"/>
                <w:cs/>
                <w:lang w:bidi="th-TH"/>
              </w:rPr>
              <w:t>สิ่งที่ควรปรับปรุง</w:t>
            </w:r>
            <w:r w:rsidR="001B4455" w:rsidRPr="004C1962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)</w:t>
            </w:r>
          </w:p>
          <w:p w:rsidR="008D71C4" w:rsidRDefault="008D71C4" w:rsidP="004C1962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D71C4" w:rsidTr="004C19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2"/>
          </w:tcPr>
          <w:p w:rsidR="00E42408" w:rsidRPr="004C1962" w:rsidRDefault="008D71C4" w:rsidP="004C1962">
            <w:pPr>
              <w:numPr>
                <w:ilvl w:val="0"/>
                <w:numId w:val="8"/>
              </w:numPr>
              <w:tabs>
                <w:tab w:val="clear" w:pos="1440"/>
              </w:tabs>
              <w:ind w:left="601"/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 w:rsidRPr="001F670B">
              <w:rPr>
                <w:rFonts w:ascii="Arial" w:hAnsi="Arial" w:cs="Arial"/>
                <w:b/>
                <w:szCs w:val="24"/>
                <w:lang w:val="en-US"/>
              </w:rPr>
              <w:t>Challenges of implementation</w:t>
            </w:r>
            <w:r w:rsidR="004C1962">
              <w:rPr>
                <w:rFonts w:ascii="Arial" w:hAnsi="Arial" w:hint="cs"/>
                <w:b/>
                <w:szCs w:val="24"/>
                <w:cs/>
                <w:lang w:val="en-US" w:bidi="th-TH"/>
              </w:rPr>
              <w:t xml:space="preserve"> </w:t>
            </w:r>
            <w:r w:rsidR="001B4455" w:rsidRPr="004C1962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(</w:t>
            </w:r>
            <w:r w:rsidR="001B4455" w:rsidRPr="004C1962">
              <w:rPr>
                <w:rFonts w:ascii="BrowalliaUPC" w:hAnsi="BrowalliaUPC" w:cs="BrowalliaUPC" w:hint="cs"/>
                <w:b/>
                <w:bCs/>
                <w:color w:val="FF0000"/>
                <w:sz w:val="20"/>
                <w:szCs w:val="24"/>
                <w:cs/>
                <w:lang w:bidi="th-TH"/>
              </w:rPr>
              <w:t xml:space="preserve">ความท้าทายในการนำ </w:t>
            </w:r>
            <w:r w:rsidR="001B4455" w:rsidRPr="004C1962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lang w:val="en-US" w:bidi="th-TH"/>
              </w:rPr>
              <w:t xml:space="preserve">CDIO </w:t>
            </w:r>
            <w:r w:rsidR="001B4455" w:rsidRPr="004C1962">
              <w:rPr>
                <w:rFonts w:ascii="BrowalliaUPC" w:hAnsi="BrowalliaUPC" w:cs="BrowalliaUPC" w:hint="cs"/>
                <w:b/>
                <w:bCs/>
                <w:color w:val="FF0000"/>
                <w:sz w:val="20"/>
                <w:szCs w:val="24"/>
                <w:cs/>
                <w:lang w:val="en-US" w:bidi="th-TH"/>
              </w:rPr>
              <w:t>ไปประยุกต์ใช้</w:t>
            </w:r>
            <w:r w:rsidR="001B4455" w:rsidRPr="004C1962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)</w:t>
            </w:r>
          </w:p>
          <w:p w:rsidR="008D71C4" w:rsidRDefault="008D71C4" w:rsidP="004C1962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D71C4" w:rsidTr="004C19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2"/>
          </w:tcPr>
          <w:p w:rsidR="008D71C4" w:rsidRPr="001F670B" w:rsidRDefault="008D71C4" w:rsidP="004C1962">
            <w:pPr>
              <w:numPr>
                <w:ilvl w:val="0"/>
                <w:numId w:val="8"/>
              </w:numPr>
              <w:tabs>
                <w:tab w:val="clear" w:pos="1440"/>
              </w:tabs>
              <w:ind w:left="601"/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 w:rsidRPr="001F670B">
              <w:rPr>
                <w:rFonts w:ascii="Arial" w:hAnsi="Arial" w:cs="Arial"/>
                <w:b/>
                <w:szCs w:val="24"/>
                <w:lang w:val="en-US"/>
              </w:rPr>
              <w:t>Assessment of benefiting partner and community</w:t>
            </w:r>
          </w:p>
          <w:p w:rsidR="008D71C4" w:rsidRPr="009A3830" w:rsidRDefault="008D71C4" w:rsidP="004C1962">
            <w:pPr>
              <w:numPr>
                <w:ilvl w:val="2"/>
                <w:numId w:val="6"/>
              </w:numPr>
              <w:tabs>
                <w:tab w:val="clear" w:pos="2340"/>
              </w:tabs>
              <w:ind w:left="1026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A3830">
              <w:rPr>
                <w:rFonts w:ascii="Arial" w:hAnsi="Arial" w:cs="Arial"/>
                <w:sz w:val="18"/>
                <w:szCs w:val="20"/>
                <w:lang w:val="en-US"/>
              </w:rPr>
              <w:t>Readiness to benefit, adapt and replicate?</w:t>
            </w:r>
          </w:p>
          <w:p w:rsidR="008D71C4" w:rsidRPr="009A3830" w:rsidRDefault="008D71C4" w:rsidP="004C1962">
            <w:pPr>
              <w:numPr>
                <w:ilvl w:val="2"/>
                <w:numId w:val="6"/>
              </w:numPr>
              <w:tabs>
                <w:tab w:val="clear" w:pos="2340"/>
              </w:tabs>
              <w:ind w:left="1026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A3830">
              <w:rPr>
                <w:rFonts w:ascii="Arial" w:hAnsi="Arial" w:cs="Arial"/>
                <w:sz w:val="18"/>
                <w:szCs w:val="20"/>
                <w:lang w:val="en-US"/>
              </w:rPr>
              <w:t>Leadership/ownership of project?</w:t>
            </w:r>
          </w:p>
          <w:p w:rsidR="008D71C4" w:rsidRPr="009A3830" w:rsidRDefault="008D71C4" w:rsidP="004C1962">
            <w:pPr>
              <w:numPr>
                <w:ilvl w:val="2"/>
                <w:numId w:val="6"/>
              </w:numPr>
              <w:tabs>
                <w:tab w:val="clear" w:pos="2340"/>
              </w:tabs>
              <w:ind w:left="1026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A3830">
              <w:rPr>
                <w:rFonts w:ascii="Arial" w:hAnsi="Arial" w:cs="Arial"/>
                <w:sz w:val="18"/>
                <w:szCs w:val="20"/>
                <w:lang w:val="en-US"/>
              </w:rPr>
              <w:t>Outcomes oriented?</w:t>
            </w:r>
          </w:p>
          <w:p w:rsidR="008D71C4" w:rsidRPr="009A3830" w:rsidRDefault="008D71C4" w:rsidP="004C1962">
            <w:pPr>
              <w:numPr>
                <w:ilvl w:val="2"/>
                <w:numId w:val="6"/>
              </w:numPr>
              <w:tabs>
                <w:tab w:val="clear" w:pos="2340"/>
              </w:tabs>
              <w:ind w:left="1026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A3830">
              <w:rPr>
                <w:rFonts w:ascii="Arial" w:hAnsi="Arial" w:cs="Arial"/>
                <w:sz w:val="18"/>
                <w:szCs w:val="20"/>
                <w:lang w:val="en-US"/>
              </w:rPr>
              <w:t>Areas they have done well and other areas of improvements</w:t>
            </w:r>
          </w:p>
          <w:p w:rsidR="001B4455" w:rsidRPr="001B4455" w:rsidRDefault="001B4455" w:rsidP="004C1962">
            <w:pPr>
              <w:spacing w:before="60"/>
              <w:ind w:left="-138" w:firstLine="138"/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lang w:bidi="th-TH"/>
              </w:rPr>
            </w:pPr>
            <w:r w:rsidRPr="001B4455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(</w:t>
            </w:r>
            <w:r>
              <w:rPr>
                <w:rFonts w:ascii="BrowalliaUPC" w:hAnsi="BrowalliaUPC" w:cs="BrowalliaUPC" w:hint="cs"/>
                <w:b/>
                <w:bCs/>
                <w:color w:val="FF0000"/>
                <w:sz w:val="20"/>
                <w:szCs w:val="24"/>
                <w:cs/>
                <w:lang w:bidi="th-TH"/>
              </w:rPr>
              <w:t>ประเมินประโยชน์ที่ได้รับ ความพร้อมในการนำไปขยายผลต่อ</w:t>
            </w:r>
            <w:r w:rsidRPr="001B4455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)</w:t>
            </w:r>
          </w:p>
          <w:p w:rsidR="008D71C4" w:rsidRDefault="008D71C4" w:rsidP="004C1962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D71C4" w:rsidTr="004C19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2"/>
          </w:tcPr>
          <w:p w:rsidR="008C20A0" w:rsidRDefault="008C20A0" w:rsidP="004C1962">
            <w:pPr>
              <w:numPr>
                <w:ilvl w:val="0"/>
                <w:numId w:val="8"/>
              </w:numPr>
              <w:tabs>
                <w:tab w:val="clear" w:pos="1440"/>
              </w:tabs>
              <w:ind w:left="601"/>
              <w:jc w:val="both"/>
              <w:rPr>
                <w:rFonts w:ascii="Arial" w:hAnsi="Arial" w:cs="Arial"/>
                <w:b/>
                <w:szCs w:val="24"/>
                <w:lang w:val="en-US"/>
              </w:rPr>
            </w:pPr>
            <w:r w:rsidRPr="001F670B">
              <w:rPr>
                <w:rFonts w:ascii="Arial" w:hAnsi="Arial" w:cs="Arial"/>
                <w:b/>
                <w:szCs w:val="24"/>
                <w:lang w:val="en-US"/>
              </w:rPr>
              <w:t>Learning points &amp; recommendations for improvements</w:t>
            </w:r>
          </w:p>
          <w:p w:rsidR="001B4455" w:rsidRPr="001B4455" w:rsidRDefault="001B4455" w:rsidP="004C1962">
            <w:pPr>
              <w:spacing w:before="60"/>
              <w:ind w:left="-138" w:firstLine="138"/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</w:pPr>
            <w:r w:rsidRPr="001B4455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(</w:t>
            </w:r>
            <w:r>
              <w:rPr>
                <w:rFonts w:ascii="BrowalliaUPC" w:hAnsi="BrowalliaUPC" w:cs="BrowalliaUPC" w:hint="cs"/>
                <w:b/>
                <w:bCs/>
                <w:color w:val="FF0000"/>
                <w:sz w:val="20"/>
                <w:szCs w:val="24"/>
                <w:cs/>
                <w:lang w:bidi="th-TH"/>
              </w:rPr>
              <w:t>สิ่งที่ได้เรียนรู้ ข้อเสนอแนะสำหรับการปรับปรุง</w:t>
            </w:r>
            <w:r w:rsidRPr="001B4455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)</w:t>
            </w:r>
          </w:p>
          <w:p w:rsidR="008D71C4" w:rsidRDefault="008D71C4" w:rsidP="004C1962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320399" w:rsidRPr="007B2448" w:rsidTr="004C1962">
        <w:tc>
          <w:tcPr>
            <w:tcW w:w="10065" w:type="dxa"/>
            <w:gridSpan w:val="2"/>
            <w:shd w:val="clear" w:color="auto" w:fill="FFFF00"/>
          </w:tcPr>
          <w:p w:rsidR="00320399" w:rsidRDefault="00320399" w:rsidP="004C1962">
            <w:pPr>
              <w:pStyle w:val="ListParagraph"/>
              <w:numPr>
                <w:ilvl w:val="0"/>
                <w:numId w:val="5"/>
              </w:numPr>
              <w:ind w:left="601" w:hanging="601"/>
              <w:rPr>
                <w:rFonts w:ascii="Arial" w:hAnsi="Arial" w:cs="Arial"/>
                <w:b/>
                <w:szCs w:val="24"/>
                <w:lang w:val="en-US"/>
              </w:rPr>
            </w:pPr>
            <w:r w:rsidRPr="00320399">
              <w:rPr>
                <w:rFonts w:ascii="Arial" w:hAnsi="Arial" w:cs="Arial"/>
                <w:b/>
                <w:szCs w:val="24"/>
                <w:lang w:val="en-US"/>
              </w:rPr>
              <w:t>Indication</w:t>
            </w:r>
            <w:r w:rsidRPr="00C61665">
              <w:rPr>
                <w:rFonts w:ascii="Arial" w:hAnsi="Arial" w:cs="Arial"/>
                <w:b/>
                <w:szCs w:val="24"/>
                <w:lang w:val="en-US"/>
              </w:rPr>
              <w:t xml:space="preserve"> of sustainability:</w:t>
            </w:r>
            <w:r w:rsidR="001B445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1B4455" w:rsidRPr="001B4455">
              <w:rPr>
                <w:rFonts w:ascii="BrowalliaUPC" w:hAnsi="BrowalliaUPC" w:cs="BrowalliaUPC"/>
                <w:bCs/>
                <w:color w:val="FF0000"/>
                <w:sz w:val="24"/>
                <w:szCs w:val="28"/>
                <w:cs/>
                <w:lang w:val="en-US" w:bidi="th-TH"/>
              </w:rPr>
              <w:t>ความยั่งยืนในการนำไปประยุกต์ใช้</w:t>
            </w:r>
          </w:p>
          <w:p w:rsidR="00320399" w:rsidRPr="00320399" w:rsidRDefault="00320399" w:rsidP="004C1962">
            <w:pPr>
              <w:pStyle w:val="ListParagraph"/>
              <w:ind w:left="601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320399" w:rsidTr="004C19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2"/>
          </w:tcPr>
          <w:p w:rsidR="00320399" w:rsidRPr="00C61665" w:rsidRDefault="00320399" w:rsidP="004C1962">
            <w:pPr>
              <w:numPr>
                <w:ilvl w:val="0"/>
                <w:numId w:val="13"/>
              </w:numPr>
              <w:tabs>
                <w:tab w:val="clear" w:pos="1440"/>
              </w:tabs>
              <w:ind w:left="885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C61665">
              <w:rPr>
                <w:rFonts w:ascii="Arial" w:hAnsi="Arial" w:cs="Arial"/>
                <w:szCs w:val="24"/>
                <w:lang w:val="en-US"/>
              </w:rPr>
              <w:t xml:space="preserve">If government agency or community </w:t>
            </w:r>
            <w:proofErr w:type="spellStart"/>
            <w:r w:rsidRPr="00C61665">
              <w:rPr>
                <w:rFonts w:ascii="Arial" w:hAnsi="Arial" w:cs="Arial"/>
                <w:szCs w:val="24"/>
                <w:lang w:val="en-US"/>
              </w:rPr>
              <w:t>organisation</w:t>
            </w:r>
            <w:proofErr w:type="spellEnd"/>
            <w:r w:rsidRPr="00C61665">
              <w:rPr>
                <w:rFonts w:ascii="Arial" w:hAnsi="Arial" w:cs="Arial"/>
                <w:szCs w:val="24"/>
                <w:lang w:val="en-US"/>
              </w:rPr>
              <w:t xml:space="preserve"> has or intend to continue, scale up or fast track similar models or </w:t>
            </w:r>
            <w:proofErr w:type="spellStart"/>
            <w:r w:rsidRPr="00C61665">
              <w:rPr>
                <w:rFonts w:ascii="Arial" w:hAnsi="Arial" w:cs="Arial"/>
                <w:szCs w:val="24"/>
                <w:lang w:val="en-US"/>
              </w:rPr>
              <w:t>programme</w:t>
            </w:r>
            <w:proofErr w:type="spellEnd"/>
            <w:r w:rsidRPr="00C61665">
              <w:rPr>
                <w:rFonts w:ascii="Arial" w:hAnsi="Arial" w:cs="Arial"/>
                <w:szCs w:val="24"/>
                <w:lang w:val="en-US"/>
              </w:rPr>
              <w:t xml:space="preserve"> be in the same or other communities. If other donors have or intend to continue funding similar projects (if any)</w:t>
            </w:r>
          </w:p>
          <w:p w:rsidR="00085500" w:rsidRPr="007D7460" w:rsidRDefault="001B4455" w:rsidP="007D7460">
            <w:pPr>
              <w:spacing w:before="60"/>
              <w:ind w:left="34"/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lang w:val="en-US" w:bidi="th-TH"/>
              </w:rPr>
            </w:pPr>
            <w:r w:rsidRPr="001B4455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(</w:t>
            </w:r>
            <w:r w:rsidR="00802651">
              <w:rPr>
                <w:rFonts w:ascii="BrowalliaUPC" w:hAnsi="BrowalliaUPC" w:cs="BrowalliaUPC" w:hint="cs"/>
                <w:b/>
                <w:bCs/>
                <w:color w:val="FF0000"/>
                <w:sz w:val="20"/>
                <w:szCs w:val="24"/>
                <w:cs/>
                <w:lang w:bidi="th-TH"/>
              </w:rPr>
              <w:t>มีการขยายผลต่อออกไปมากขึ้นหรือไม่ ในที่นี้ หากท่านเป็นอาจารย์ในภาค มีการขยายผลไปยังอาจารย์ท่านอื่น วิชาอื่น หรือมีการนำไปเป็นนโยบายในการทำหลักสูตร การจัดการเรียนการสอน การจัดพื้นที่ให้นักศึกษา การจัดห้องปฏิบัติการ ของภาควิชา หรือของคณะฯ หรือไม่ อย่างไร</w:t>
            </w:r>
            <w:r w:rsidRPr="001B4455">
              <w:rPr>
                <w:rFonts w:ascii="BrowalliaUPC" w:hAnsi="BrowalliaUPC" w:cs="BrowalliaUPC"/>
                <w:b/>
                <w:bCs/>
                <w:color w:val="FF0000"/>
                <w:sz w:val="20"/>
                <w:szCs w:val="24"/>
                <w:cs/>
                <w:lang w:bidi="th-TH"/>
              </w:rPr>
              <w:t>)</w:t>
            </w:r>
          </w:p>
        </w:tc>
      </w:tr>
      <w:tr w:rsidR="00320399" w:rsidTr="004C19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65" w:type="dxa"/>
            <w:gridSpan w:val="2"/>
          </w:tcPr>
          <w:p w:rsidR="00320399" w:rsidRPr="00C61665" w:rsidRDefault="00320399" w:rsidP="004C1962">
            <w:pPr>
              <w:numPr>
                <w:ilvl w:val="0"/>
                <w:numId w:val="13"/>
              </w:numPr>
              <w:tabs>
                <w:tab w:val="clear" w:pos="1440"/>
              </w:tabs>
              <w:ind w:left="885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C61665">
              <w:rPr>
                <w:rFonts w:ascii="Arial" w:hAnsi="Arial" w:cs="Arial"/>
                <w:szCs w:val="24"/>
                <w:lang w:val="en-US"/>
              </w:rPr>
              <w:t xml:space="preserve">To also share on unintended impact of </w:t>
            </w:r>
            <w:proofErr w:type="spellStart"/>
            <w:r w:rsidRPr="00C61665">
              <w:rPr>
                <w:rFonts w:ascii="Arial" w:hAnsi="Arial" w:cs="Arial"/>
                <w:szCs w:val="24"/>
                <w:lang w:val="en-US"/>
              </w:rPr>
              <w:t>programme</w:t>
            </w:r>
            <w:proofErr w:type="spellEnd"/>
            <w:r w:rsidRPr="00C61665">
              <w:rPr>
                <w:rFonts w:ascii="Arial" w:hAnsi="Arial" w:cs="Arial"/>
                <w:szCs w:val="24"/>
                <w:lang w:val="en-US"/>
              </w:rPr>
              <w:t xml:space="preserve"> (if any) (i.e. impact not anticipated at start of project).</w:t>
            </w:r>
          </w:p>
          <w:p w:rsidR="00085500" w:rsidRPr="007D7460" w:rsidRDefault="00802651" w:rsidP="007D7460">
            <w:pPr>
              <w:ind w:left="525"/>
              <w:jc w:val="both"/>
              <w:rPr>
                <w:rFonts w:ascii="BrowalliaUPC" w:hAnsi="BrowalliaUPC" w:cs="BrowalliaUPC"/>
                <w:b/>
                <w:bCs/>
                <w:color w:val="FF0000"/>
                <w:szCs w:val="24"/>
                <w:lang w:val="en-US" w:bidi="th-TH"/>
              </w:rPr>
            </w:pPr>
            <w:r w:rsidRPr="00802651">
              <w:rPr>
                <w:rFonts w:ascii="BrowalliaUPC" w:hAnsi="BrowalliaUPC" w:cs="BrowalliaUPC"/>
                <w:b/>
                <w:bCs/>
                <w:color w:val="FF0000"/>
                <w:szCs w:val="24"/>
                <w:cs/>
                <w:lang w:val="en-US" w:bidi="th-TH"/>
              </w:rPr>
              <w:t>(ผลลัพท์อื่นๆที่ไม่ได้คาดคิดไว้)</w:t>
            </w:r>
          </w:p>
        </w:tc>
      </w:tr>
    </w:tbl>
    <w:p w:rsidR="00E17150" w:rsidRPr="00FA17B0" w:rsidRDefault="00E17150" w:rsidP="004C1962">
      <w:pPr>
        <w:spacing w:before="60" w:after="0" w:line="240" w:lineRule="auto"/>
        <w:rPr>
          <w:rFonts w:ascii="Arial" w:hAnsi="Arial"/>
          <w:b/>
          <w:sz w:val="24"/>
          <w:szCs w:val="30"/>
          <w:cs/>
          <w:lang w:bidi="th-TH"/>
        </w:rPr>
      </w:pPr>
    </w:p>
    <w:sectPr w:rsidR="00E17150" w:rsidRPr="00FA17B0" w:rsidSect="004C1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55" w:rsidRDefault="00901E55" w:rsidP="00E75D6C">
      <w:pPr>
        <w:spacing w:after="0" w:line="240" w:lineRule="auto"/>
      </w:pPr>
      <w:r>
        <w:separator/>
      </w:r>
    </w:p>
  </w:endnote>
  <w:endnote w:type="continuationSeparator" w:id="0">
    <w:p w:rsidR="00901E55" w:rsidRDefault="00901E55" w:rsidP="00E7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55" w:rsidRDefault="001B4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55" w:rsidRDefault="001B445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Version 1.0:  Report on Implmentation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01E55">
      <w:fldChar w:fldCharType="begin"/>
    </w:r>
    <w:r w:rsidR="00901E55">
      <w:instrText xml:space="preserve"> PAGE   \* MERGEFORMAT </w:instrText>
    </w:r>
    <w:r w:rsidR="00901E55">
      <w:fldChar w:fldCharType="separate"/>
    </w:r>
    <w:r w:rsidR="00FA067E" w:rsidRPr="00FA067E">
      <w:rPr>
        <w:rFonts w:asciiTheme="majorHAnsi" w:hAnsiTheme="majorHAnsi"/>
        <w:noProof/>
      </w:rPr>
      <w:t>1</w:t>
    </w:r>
    <w:r w:rsidR="00901E55">
      <w:rPr>
        <w:rFonts w:asciiTheme="majorHAnsi" w:hAnsiTheme="majorHAnsi"/>
        <w:noProof/>
      </w:rPr>
      <w:fldChar w:fldCharType="end"/>
    </w:r>
  </w:p>
  <w:p w:rsidR="001B4455" w:rsidRDefault="001B44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55" w:rsidRDefault="001B4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55" w:rsidRDefault="00901E55" w:rsidP="00E75D6C">
      <w:pPr>
        <w:spacing w:after="0" w:line="240" w:lineRule="auto"/>
      </w:pPr>
      <w:r>
        <w:separator/>
      </w:r>
    </w:p>
  </w:footnote>
  <w:footnote w:type="continuationSeparator" w:id="0">
    <w:p w:rsidR="00901E55" w:rsidRDefault="00901E55" w:rsidP="00E7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55" w:rsidRDefault="001B4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55" w:rsidRDefault="001B44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55" w:rsidRDefault="001B4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6E8A"/>
    <w:multiLevelType w:val="hybridMultilevel"/>
    <w:tmpl w:val="C88AD9F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1568"/>
    <w:multiLevelType w:val="hybridMultilevel"/>
    <w:tmpl w:val="C99ABBEA"/>
    <w:lvl w:ilvl="0" w:tplc="3F3C41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81125"/>
    <w:multiLevelType w:val="hybridMultilevel"/>
    <w:tmpl w:val="5CC44928"/>
    <w:lvl w:ilvl="0" w:tplc="1256F1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3336"/>
    <w:multiLevelType w:val="hybridMultilevel"/>
    <w:tmpl w:val="98F68B6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7562"/>
    <w:multiLevelType w:val="hybridMultilevel"/>
    <w:tmpl w:val="23E0AAA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230A0"/>
    <w:multiLevelType w:val="hybridMultilevel"/>
    <w:tmpl w:val="30A6C8C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74BA1"/>
    <w:multiLevelType w:val="hybridMultilevel"/>
    <w:tmpl w:val="5B34356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179FB"/>
    <w:multiLevelType w:val="hybridMultilevel"/>
    <w:tmpl w:val="C3483B9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F7912"/>
    <w:multiLevelType w:val="hybridMultilevel"/>
    <w:tmpl w:val="E6A60C5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57670"/>
    <w:multiLevelType w:val="hybridMultilevel"/>
    <w:tmpl w:val="4600DBF2"/>
    <w:lvl w:ilvl="0" w:tplc="98601EF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1" w:tplc="F0A456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A5216"/>
    <w:multiLevelType w:val="hybridMultilevel"/>
    <w:tmpl w:val="2FECC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32229A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D7958"/>
    <w:multiLevelType w:val="hybridMultilevel"/>
    <w:tmpl w:val="EEA6F40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D00DF"/>
    <w:multiLevelType w:val="hybridMultilevel"/>
    <w:tmpl w:val="3E7ED4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2206E"/>
    <w:multiLevelType w:val="hybridMultilevel"/>
    <w:tmpl w:val="C2BC59D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33"/>
    <w:rsid w:val="00006D53"/>
    <w:rsid w:val="0001264C"/>
    <w:rsid w:val="00025668"/>
    <w:rsid w:val="000407C5"/>
    <w:rsid w:val="00051423"/>
    <w:rsid w:val="00054AD4"/>
    <w:rsid w:val="00082B97"/>
    <w:rsid w:val="00085500"/>
    <w:rsid w:val="00086339"/>
    <w:rsid w:val="0009268F"/>
    <w:rsid w:val="000940D2"/>
    <w:rsid w:val="000B5967"/>
    <w:rsid w:val="000B742D"/>
    <w:rsid w:val="000C6982"/>
    <w:rsid w:val="000E1C8F"/>
    <w:rsid w:val="00103EFB"/>
    <w:rsid w:val="00115CDE"/>
    <w:rsid w:val="0012767C"/>
    <w:rsid w:val="0014042A"/>
    <w:rsid w:val="00145FF4"/>
    <w:rsid w:val="001500AB"/>
    <w:rsid w:val="001740A6"/>
    <w:rsid w:val="00186EAB"/>
    <w:rsid w:val="001B353A"/>
    <w:rsid w:val="001B4455"/>
    <w:rsid w:val="001D29D1"/>
    <w:rsid w:val="001E19FC"/>
    <w:rsid w:val="001E38E7"/>
    <w:rsid w:val="001E64B2"/>
    <w:rsid w:val="00206777"/>
    <w:rsid w:val="00231917"/>
    <w:rsid w:val="0024157B"/>
    <w:rsid w:val="00266A02"/>
    <w:rsid w:val="00270B1D"/>
    <w:rsid w:val="002A585B"/>
    <w:rsid w:val="002C0D4E"/>
    <w:rsid w:val="00317AC8"/>
    <w:rsid w:val="00320399"/>
    <w:rsid w:val="003247AB"/>
    <w:rsid w:val="00324A23"/>
    <w:rsid w:val="003261F8"/>
    <w:rsid w:val="0035167B"/>
    <w:rsid w:val="00394341"/>
    <w:rsid w:val="003967A9"/>
    <w:rsid w:val="003C3D9B"/>
    <w:rsid w:val="003F2FB7"/>
    <w:rsid w:val="00401BDB"/>
    <w:rsid w:val="00442D7C"/>
    <w:rsid w:val="004567EE"/>
    <w:rsid w:val="00472547"/>
    <w:rsid w:val="0048675A"/>
    <w:rsid w:val="004A0916"/>
    <w:rsid w:val="004C1962"/>
    <w:rsid w:val="004E0200"/>
    <w:rsid w:val="0050409B"/>
    <w:rsid w:val="005112D9"/>
    <w:rsid w:val="0051671D"/>
    <w:rsid w:val="005271C2"/>
    <w:rsid w:val="005449D0"/>
    <w:rsid w:val="00553D61"/>
    <w:rsid w:val="00571B23"/>
    <w:rsid w:val="00575ABF"/>
    <w:rsid w:val="005977DC"/>
    <w:rsid w:val="005C12FF"/>
    <w:rsid w:val="005C18D8"/>
    <w:rsid w:val="005D37B4"/>
    <w:rsid w:val="005D76BA"/>
    <w:rsid w:val="005F4C6B"/>
    <w:rsid w:val="005F6709"/>
    <w:rsid w:val="005F76B6"/>
    <w:rsid w:val="00613E33"/>
    <w:rsid w:val="0065752B"/>
    <w:rsid w:val="00660C2F"/>
    <w:rsid w:val="00663DF7"/>
    <w:rsid w:val="006713D6"/>
    <w:rsid w:val="00684D9A"/>
    <w:rsid w:val="00686578"/>
    <w:rsid w:val="006A380E"/>
    <w:rsid w:val="006C1199"/>
    <w:rsid w:val="006C43EC"/>
    <w:rsid w:val="006D1D0F"/>
    <w:rsid w:val="006D7010"/>
    <w:rsid w:val="00707374"/>
    <w:rsid w:val="00720E2D"/>
    <w:rsid w:val="007445C3"/>
    <w:rsid w:val="007948BF"/>
    <w:rsid w:val="007B2448"/>
    <w:rsid w:val="007D7460"/>
    <w:rsid w:val="007E0AFF"/>
    <w:rsid w:val="007F7B85"/>
    <w:rsid w:val="00802651"/>
    <w:rsid w:val="008062E0"/>
    <w:rsid w:val="008218A6"/>
    <w:rsid w:val="00833168"/>
    <w:rsid w:val="00847B76"/>
    <w:rsid w:val="00867032"/>
    <w:rsid w:val="00880647"/>
    <w:rsid w:val="00885350"/>
    <w:rsid w:val="008A334D"/>
    <w:rsid w:val="008C20A0"/>
    <w:rsid w:val="008C2CFB"/>
    <w:rsid w:val="008D3776"/>
    <w:rsid w:val="008D5E5C"/>
    <w:rsid w:val="008D71C4"/>
    <w:rsid w:val="00901E55"/>
    <w:rsid w:val="009263DA"/>
    <w:rsid w:val="00930C1A"/>
    <w:rsid w:val="00936629"/>
    <w:rsid w:val="0094336E"/>
    <w:rsid w:val="009508EC"/>
    <w:rsid w:val="00981061"/>
    <w:rsid w:val="00996BBE"/>
    <w:rsid w:val="009A3830"/>
    <w:rsid w:val="009D5AD9"/>
    <w:rsid w:val="009D7BB7"/>
    <w:rsid w:val="009E4B6A"/>
    <w:rsid w:val="009E62EE"/>
    <w:rsid w:val="009E630F"/>
    <w:rsid w:val="009F3317"/>
    <w:rsid w:val="00A01A91"/>
    <w:rsid w:val="00A27AAB"/>
    <w:rsid w:val="00A5410E"/>
    <w:rsid w:val="00A66B4D"/>
    <w:rsid w:val="00A80419"/>
    <w:rsid w:val="00A9165D"/>
    <w:rsid w:val="00A9291D"/>
    <w:rsid w:val="00AA1157"/>
    <w:rsid w:val="00AC1BD6"/>
    <w:rsid w:val="00B057A2"/>
    <w:rsid w:val="00B14719"/>
    <w:rsid w:val="00B209FE"/>
    <w:rsid w:val="00B3392E"/>
    <w:rsid w:val="00B44AD1"/>
    <w:rsid w:val="00B91370"/>
    <w:rsid w:val="00BA157F"/>
    <w:rsid w:val="00BA35D3"/>
    <w:rsid w:val="00BA74F3"/>
    <w:rsid w:val="00BC4212"/>
    <w:rsid w:val="00BD4560"/>
    <w:rsid w:val="00BF18AE"/>
    <w:rsid w:val="00C04D08"/>
    <w:rsid w:val="00C60A34"/>
    <w:rsid w:val="00C60CDA"/>
    <w:rsid w:val="00C64B7F"/>
    <w:rsid w:val="00C72DE2"/>
    <w:rsid w:val="00C9643F"/>
    <w:rsid w:val="00C97FC6"/>
    <w:rsid w:val="00CC373D"/>
    <w:rsid w:val="00CD1FA5"/>
    <w:rsid w:val="00CD5B12"/>
    <w:rsid w:val="00CF3A07"/>
    <w:rsid w:val="00CF3D9E"/>
    <w:rsid w:val="00CF6A28"/>
    <w:rsid w:val="00D161FF"/>
    <w:rsid w:val="00D438B7"/>
    <w:rsid w:val="00D5616F"/>
    <w:rsid w:val="00D604E6"/>
    <w:rsid w:val="00DA46D0"/>
    <w:rsid w:val="00DD5C74"/>
    <w:rsid w:val="00DF1254"/>
    <w:rsid w:val="00E029BF"/>
    <w:rsid w:val="00E17150"/>
    <w:rsid w:val="00E42408"/>
    <w:rsid w:val="00E554A0"/>
    <w:rsid w:val="00E57B23"/>
    <w:rsid w:val="00E75D6C"/>
    <w:rsid w:val="00F106D1"/>
    <w:rsid w:val="00F20D36"/>
    <w:rsid w:val="00F42F84"/>
    <w:rsid w:val="00F91A2B"/>
    <w:rsid w:val="00F93E63"/>
    <w:rsid w:val="00FA067E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DC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D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6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C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D6C"/>
  </w:style>
  <w:style w:type="paragraph" w:styleId="Footer">
    <w:name w:val="footer"/>
    <w:basedOn w:val="Normal"/>
    <w:link w:val="FooterChar"/>
    <w:uiPriority w:val="99"/>
    <w:unhideWhenUsed/>
    <w:rsid w:val="00E7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6C"/>
  </w:style>
  <w:style w:type="paragraph" w:styleId="Revision">
    <w:name w:val="Revision"/>
    <w:hidden/>
    <w:uiPriority w:val="99"/>
    <w:semiHidden/>
    <w:rsid w:val="009508EC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63DF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bidi="en-US"/>
    </w:rPr>
  </w:style>
  <w:style w:type="paragraph" w:customStyle="1" w:styleId="Default">
    <w:name w:val="Default"/>
    <w:rsid w:val="00663DF7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Theme="minorEastAsia" w:hAnsi="Arial,Bold" w:cs="Arial,Bold"/>
      <w:color w:val="000000"/>
      <w:sz w:val="24"/>
      <w:szCs w:val="24"/>
      <w:lang w:eastAsia="zh-CN"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20098-EB0C-4652-9643-65F50A66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2015-11-03T01:58:00Z</dcterms:created>
  <dcterms:modified xsi:type="dcterms:W3CDTF">2015-11-03T01:59:00Z</dcterms:modified>
</cp:coreProperties>
</file>